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МИНИСТЕРСТВО ПРОСВЕЩЕНИЯ РОССИЙСКОЙ ФЕДЕРАЦИИ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РАСПОРЯЖЕНИЕ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15 января 2020 г. N Р-5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ВНЕСЕНИИ ИЗМЕНЕНИЙ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РАСПОРЯЖЕНИЕ МИНИСТЕРСТВА ПРОСВЕЩЕНИЯ РОССИЙСКОЙ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ФЕДЕРАЦИИ ОТ 17 ДЕКАБРЯ 2019 Г. N Р-133 ОБ УТВЕРЖДЕНИИ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МЕТОДИЧЕСКИХ РЕКОМЕНДАЦИЙ ПО СОЗДАНИЮ (ОБНОВЛЕНИЮ)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МАТЕРИАЛЬНО-ТЕХНИЧЕСКОЙ БАЗЫ ОБЩЕОБРАЗОВАТЕЛЬНЫХ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ОРГАНИЗАЦИЙ, РАСПОЛОЖЕННЫХ В СЕЛЬСКОЙ МЕСТНОСТИ И МАЛЫХ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ГОРОДАХ, ДЛЯ ФОРМИРОВАНИЯ У ОБУЧАЮЩИХСЯ СОВРЕМЕННЫХ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ТЕХНОЛОГИЧЕСКИХ И ГУМАНИТАРНЫХ НАВЫКОВ ПРИ РЕАЛИЗАЦИИ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ОСНОВНЫХ И ДОПОЛНИТЕЛЬНЫХ ОБЩЕОБРАЗОВАТЕЛЬНЫХ ПРОГРАММ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ЦИФРОВОГО И ГУМАНИТАРНОГО ПРОФИЛЕЙ В РАМКАХ РЕГИОНАЛЬНЫХ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ПРОЕКТОВ, ОБЕСПЕЧИВАЮЩИХ ДОСТИЖЕНИЕ ЦЕЛЕЙ, ПОКАЗАТЕЛЕЙ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 РЕЗУЛЬТАТА ФЕДЕРАЛЬНОГО ПРОЕКТА "СОВРЕМЕННАЯ ШКОЛА"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НАЦИОНАЛЬНОГО ПРОЕКТА "ОБРАЗОВАНИЕ"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необходимостью уточнения примерного перечня средств обучения и воспитания в целях создания (обновления)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профилей: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Изложить в новой редакции приложение N 4 к Методическим рекомендациям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 "Современная школа" национального проекта "Образование", утвержденным </w:t>
      </w: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распоряжением Министерства просвещения Российской Федерации от </w:t>
      </w:r>
      <w:hyperlink r:id="rId4" w:history="1">
        <w:r w:rsidRPr="00C1484A">
          <w:rPr>
            <w:rFonts w:ascii="Times New Roman" w:eastAsia="Times New Roman" w:hAnsi="Times New Roman" w:cs="Times New Roman"/>
            <w:color w:val="595959"/>
            <w:sz w:val="26"/>
            <w:u w:val="single"/>
            <w:lang w:eastAsia="ru-RU"/>
          </w:rPr>
          <w:t>17 декабря 2019 г. N Р-133</w:t>
        </w:r>
      </w:hyperlink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согласно приложению к настоящему распоряжению.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Контроль за исполнением настоящего распоряжения оставляю за собой.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 Министра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М.Н.РАКОВА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N 4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Методическим рекомендациям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созданию (обновлению)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материально-технической базы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общеобразовательных организаций,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расположенных в сельской местности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малых городах, для формирования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обучающихся современных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технологических и гуманитарных навыков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реализации основных и дополнительных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общеобразовательных программ цифрового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гуманитарного профилей в рамках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региональных проектов, обеспечивающих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достижение целей, показателей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результата федерального проекта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"Современная школа" национального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проекта "Образование"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ПРИМЕРНЫЙ ПЕРЕЧЕНЬ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СРЕДСТВ ОБУЧЕНИЯ И ВОСПИТАНИЯ В ЦЕЛЯХ СОЗДАНИЯ (ОБНОВЛЕНИЯ)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МАТЕРИАЛЬНО-ТЕХНИЧЕСКОЙ БАЗЫ ОБЩЕОБРАЗОВАТЕЛЬНЫХ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ОРГАНИЗАЦИЙ, РАСПОЛОЖЕННЫХ В СЕЛЬСКОЙ МЕСТНОСТИ И МАЛЫХ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ГОРОДАХ, ДЛЯ ФОРМИРОВАНИЯ У ОБУЧАЮЩИХСЯ СОВРЕМЕННЫХ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ТЕХНОЛОГИЧЕСКИХ И ГУМАНИТАРНЫХ НАВЫКОВ ПРИ РЕАЛИЗАЦИИ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ОСНОВНЫХ И ДОПОЛНИТЕЛЬНЫХ ОБЩЕОБРАЗОВАТЕЛЬНЫХ ПРОГРАММ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ЦИФРОВОГО И ГУМАНИТАРНОГО ПРОФИЛЕЙ</w:t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2824"/>
        <w:gridCol w:w="4220"/>
        <w:gridCol w:w="1226"/>
      </w:tblGrid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Краткие примерные технические характеристики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Урок технологии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Аддитивное оборудование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3D-принтер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 принтера: FDM, FFF.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 (основной): PLA.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печатающих головок: 1.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Рабочий стол: с подогревом.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Рабочая область (XYZ): от 180 x 180 x 180 мм.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Максимальная скорость печати: не менее 150 мм/сек.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Минимальная толщина слоя: не более 20 мкм.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Закрытый корпус: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Охлаждение зоны печати: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Пластик для 3D-принтера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Материал: PLA,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соответствие п. 1.1.1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10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Компьютерное оборудование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МФУ (принтер, сканер, копир)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 устройства: МФУ.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Цветность: черно-белый.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Формат бумаги: не менее A4.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Технология печати: лазерная.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Разрешение печати: не менее 1200 x 1200 точек.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Ноутбук мобильного класса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Форм-фактор: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трансформер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Жесткая клавиатура: требуется.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русской раскладки клавиатуры: требуется.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Сенсорный экран: требуется.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Угол поворота сенсорного экрана (в случае неотключаемой клавиатуры): 360 градусов.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Диагональ сенсорного экрана: не менее 11 дюймов.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PassMark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CPU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BenchMark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http://www.cpubenchmark.net/): не менее 2100 единиц.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оперативной памяти: не менее 4 Гб.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накопителя SSD/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eMMC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не менее 128 Гб.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Время автономной работы от батареи: не менее 7 часов.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 ноутбука: не более 1,45 кг.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Стилус в комплекте поставки: </w:t>
            </w: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требуется.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Корпус ноутбука должен быть специально подготовлен для безопасного использования в учебном процессе (иметь защитное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корпусе): требуется.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10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1.3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Аккумуляторный и ручной инструмент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Аккумуляторная дрель-винтоверт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Число аккумуляторов в комплекте: не менее 2.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Реверс: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двух скоростей.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2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бит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Держатель бит: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Соответствие п. 1.3.1.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бит в упаковке: не менее 25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Рекомендуемое количество: не </w:t>
            </w: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менее 1 набора.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набор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1.3.3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сверл универсальный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Типы обрабатываемой поверхности: камень, металл, дерево.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Соответствие п. 1.3.1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сверл в упаковке: не менее 15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Минимальный диаметр: не более 3 мм.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набора.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набор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Многофункциональный инструмент (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мультитул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Многофункциональный инструмент должен обеспечивать: сверление, шлифование, резьбу, гравировку, фрезерование, полировку и т.д.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Возможность закрепления цанги - от 0,8 мм: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2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Клеевой пистолет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Функция регулировки температуры: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Диаметр клеевого стержня: 11 мм.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Питание от электросети: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Ножка-подставка: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3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запасных стержней для клеевого пистолета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Совместимость с клеевым пистолетом, п. 1.3.5.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стержней в наборе: не менее 10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Рекомендуемое количество: не </w:t>
            </w: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менее 3 наборов.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набор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1.3.7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Цифровой штангенциркуль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Материал: металл.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Корпус дисплея: пластик.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Глубиномер: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3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Электролобзик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Функция регулировки оборотов: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Скобовидная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рукоятка: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2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Набор универсальных пилок для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электролобзика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Совместимость с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электролобзиком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п. 1.3.8.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пилок в наборе: не менее 5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2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Ручной лобзик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Глубина: не менее 280 мм.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Длина лезвия: не менее 120 мм.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5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Канцелярские ножи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Нож повышенной прочности в металлическом или пластиковом корпусе.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Металлические направляющие: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5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1.3.12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пилок для ручного лобзика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Совместимость с ручным лобзиком п. 1.3.10.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пилок в упаковке: не менее 10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5 наборов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набор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Учебное оборудование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Шлем виртуальной реальности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Шлем виртуальной реальности.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контроллеров: 2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Разрешение: не менее 1440 x 1600 на глаз.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Встроенные стереонаушники: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Встроенные микрофоны: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Встроенные камеры: не менее 2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Возможность беспроводного использования.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Ноутбук виртуальной реальности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Разрешение экрана: не менее 1920 x 1080 пикселей.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PassMark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CPU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BenchMark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http://www.cpubenchmark.net/): не менее 9500 единиц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Производительность графической подсистемы (по тесту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PassMark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Videocard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Bench-mark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http://www.videocardbenchmark.net): не менее 11000 единиц.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Объем оперативной памяти: не </w:t>
            </w: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менее 8 Гб.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памяти видеокарты: не менее 6 Гб.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твердотельного накопителя: не менее 256 Гб.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русской раскладки клавиатуры: требуется.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цифрового видеовыхода, совместимого с поставляемым шлемом виртуальной реальности: требуется.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Предустановленная ОС с графическим пользовательским интерфейсом, обеспечивающая работу распространенных образовательных и общесистемных приложений: требуется.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1.4.3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Фотограмметрическое программное обеспечение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Программное обеспечение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лицензии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лицензия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Квадрокоптер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тип 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Форм-фактор: устройство или набор для сборки.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Канал связи управления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квадрокоптером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Максимальная дальность передачи данных: не менее 2 км.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Бесколлекторные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моторы: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Полетный контроллер: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Поддержка оптической системы навигации в помещении: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Модуль фото/видеокамеры разрешением не менее 4К: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Модуль навигации GPS/ГЛОНАСС: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Пульт управления: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Аккумуляторная батарея с зарядным устройством: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Программное приложение для программирования и управления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квадрокоптером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 том числе для смартфонов: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1.4.5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Квадрокоптер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тип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Форм-фактор: устройство или набор для сборки.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Канал связи управления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квадрокоптером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Коллекторные моторы: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Полетный контроллер с возможностью программирования: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Поддержка оптической системы навигации в помещении: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Модуль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Wi-Fi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видеокамеры: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Камера оптического потока: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Аккумуляторная батарея с зарядным устройством: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Программное приложение для программирования и управления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квадрокоптером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в том числе для </w:t>
            </w: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смартфонов.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3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1.4.6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Смартфон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Совместимость с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квадрокоптером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п. 1.4.4.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Диагональ экрана: не менее 6.4.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Разрешение экрана: не менее 2340 x 1080 пикселей.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Встроенная память: не менее 64 ГБ.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Оперативная память: не менее 4 Гб.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Емкость аккумулятора: не менее 4000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мАч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Вес: не более 200 гр.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Практическое пособие для изучения основ механики, кинематики, динамики в начальной и основной школе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 для глубокого погружения в основы инженерии и технологии. Позволяет собирать модели, в том числе с электродвигателем (кран, шагающий механизм, молот, лебедка и т.д.).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3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Оборудование для шахматной зоны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Комплект для обучения шахматам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Шахматы - материал фигур и доски: дерево - не менее 3 комплектов.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Часы шахматные - механические </w:t>
            </w: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или электронные - не менее 3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комплекта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комплект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Медиазона</w:t>
            </w:r>
            <w:proofErr w:type="spellEnd"/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Фотоаппарат с объективом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эффективных пикселов: не менее 18 млн.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Разъем для микрофона 3,5 мм: рекомендуется.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Запись видео: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Карта памяти для фотоаппарата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памяти: не менее 64 Гб.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Класс: не ниже 10.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2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Штатив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Максимальная нагрузка: не менее 2 кг.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Максимальная высота съемки: не менее 148 см.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Длина кабеля: не менее 3 метров.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Возможность подключения к ноутбуку/ПК/фотоаппарату: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Оборудование для изучения основ безопасности жизнедеятельности и оказания первой помощи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Тренажер-манекен для отработки сердечно-легочной реанимации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Манекен взрослого или ребенка (торс и голова или в полный рост).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Переключение режимов "взрослый/ребенок": опционально.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Коврик для проведения сердечно-легочной реанимации: наличие.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комплекта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Манекен взрослого или ребенка (торс и голова).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Переключение режимов "взрослый/ребенок": опционально.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Устройство должно быть оборудовано имитаторами верхних дыхательных путей и сопряженных органов человека (легких, трахеи, гортани, диафрагменной перегородки).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имитаторов травм и поражений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 для демонстрации травм и поражений на манекене или живом человеке, полученных во время дорожно-транспортных происшествий, несчастных случаев, военных действий.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предметов в наборе: не менее 15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набора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набор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Шина складная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Шины транспортные </w:t>
            </w:r>
            <w:proofErr w:type="spellStart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иммобилизационные</w:t>
            </w:r>
            <w:proofErr w:type="spellEnd"/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складные для рук и ног.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комплекта.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Воротник шейный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Табельные средства для оказания первой медицинской помощи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Кровоостанавливающие жгуты, перевязочные средства.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Наличие медицинских препаратов в комплекте недопустимо.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шт.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Мебель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Комплект мебели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Стол для шахмат: не менее 3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Стул (табурет) для шахматной зоны: не менее 6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Стол для проектной деятельности: не менее 3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Стул для проектной зоны: не менее 6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Кресло-мешок: не менее 6 шт.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Рекомендуемое количество: не менее 1 комплекта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Программное обеспечение, распространяемое бесплатно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Программное обеспечение для 3D-</w:t>
            </w: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моделирования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Облачный инструмент САПР/АСУП, охватывающий весь процесс работы с изделиями - от </w:t>
            </w: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проектирования до изготовления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лицензия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Программное обеспечение для подготовки 3D-моделей к печати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Инструмент для перевода формата файла из одного типа в другой, понятный 3D-принтеру (п. 1.1.1).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Применяется также для масштабирования изделий, расположения на рабочем столе, установки параметров печати и т.д.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лицензия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Иное &lt;1&gt;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Цифровая лаборатория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Лаборатория или комплект датчиков для проведения экспериментов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Комплект кабелей и переходников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Кабели, переходники для подключения и коммутации оборудования.</w:t>
            </w:r>
          </w:p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Сетевой удлинитель для подключения оборудования к сети электропитания и др. (по выбору)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Робототехническое оборудование для обучения программированию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реализации образовательных программ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Учебная и методическая литература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реализации образовательных программ.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Комплект комплектующих и расходных материалов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реализации образовательных программ.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Телекоммуникационное оборудование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Роутеры, коммутаторы.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7.7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Конструкторы для моделирования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Конструкторы робототехнические и прочие.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шт.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Мебель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Столы, стулья, стеллажи, тумбы для организации образовательного процесса.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</w:tr>
      <w:tr w:rsidR="00C1484A" w:rsidRPr="00C1484A" w:rsidTr="00C1484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Программное обеспечение, необходимое для организации образовательного процесса, в том числе пакет офисных программ.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C1484A" w:rsidRPr="00C1484A" w:rsidRDefault="00C1484A" w:rsidP="00C1484A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14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лицензия</w:t>
            </w:r>
          </w:p>
        </w:tc>
      </w:tr>
    </w:tbl>
    <w:p w:rsidR="00C1484A" w:rsidRPr="00C1484A" w:rsidRDefault="00C1484A" w:rsidP="00C1484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--------------------------------</w:t>
      </w:r>
    </w:p>
    <w:p w:rsidR="00C1484A" w:rsidRPr="00C1484A" w:rsidRDefault="00C1484A" w:rsidP="00C1484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1484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&lt;1&gt; Может приобретаться только в случае полной комплектации образовательной организации основным перечнем оборудования.</w:t>
      </w:r>
    </w:p>
    <w:p w:rsidR="00ED4DC3" w:rsidRPr="00C1484A" w:rsidRDefault="00ED4DC3">
      <w:pPr>
        <w:rPr>
          <w:rFonts w:ascii="Times New Roman" w:hAnsi="Times New Roman" w:cs="Times New Roman"/>
        </w:rPr>
      </w:pPr>
    </w:p>
    <w:sectPr w:rsidR="00ED4DC3" w:rsidRPr="00C1484A" w:rsidSect="00C1484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4A"/>
    <w:rsid w:val="0091130A"/>
    <w:rsid w:val="00A77BD6"/>
    <w:rsid w:val="00C1484A"/>
    <w:rsid w:val="00C330CA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80953-8E8A-481A-8011-F66C339D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DC3"/>
  </w:style>
  <w:style w:type="paragraph" w:styleId="1">
    <w:name w:val="heading 1"/>
    <w:basedOn w:val="a"/>
    <w:link w:val="10"/>
    <w:uiPriority w:val="9"/>
    <w:qFormat/>
    <w:rsid w:val="00C148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8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j">
    <w:name w:val="pj"/>
    <w:basedOn w:val="a"/>
    <w:rsid w:val="00C1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C1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1484A"/>
    <w:rPr>
      <w:color w:val="0000FF"/>
      <w:u w:val="single"/>
    </w:rPr>
  </w:style>
  <w:style w:type="paragraph" w:customStyle="1" w:styleId="pr">
    <w:name w:val="pr"/>
    <w:basedOn w:val="a"/>
    <w:rsid w:val="00C1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C1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zakon.ru/dokumenty-ministerstv-i-vedomstv/rasporyazhenie-minprosvescheniya-rossii-ot-17.12.2019-n-r-1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2240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dcterms:created xsi:type="dcterms:W3CDTF">2023-01-26T12:31:00Z</dcterms:created>
  <dcterms:modified xsi:type="dcterms:W3CDTF">2023-01-26T12:31:00Z</dcterms:modified>
</cp:coreProperties>
</file>